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297" w:rsidRPr="001D6297" w:rsidRDefault="001D6297" w:rsidP="001D6297">
      <w:pPr>
        <w:pStyle w:val="Titolo1"/>
        <w:jc w:val="center"/>
        <w:rPr>
          <w:rFonts w:ascii="Calibri" w:hAnsi="Calibri"/>
          <w:b/>
          <w:bCs/>
          <w:color w:val="FF0000"/>
          <w:sz w:val="40"/>
          <w:szCs w:val="40"/>
          <w:u w:val="none"/>
        </w:rPr>
      </w:pPr>
      <w:bookmarkStart w:id="0" w:name="_GoBack"/>
      <w:bookmarkEnd w:id="0"/>
      <w:r w:rsidRPr="001D6297">
        <w:rPr>
          <w:rFonts w:ascii="Calibri" w:hAnsi="Calibri"/>
          <w:b/>
          <w:bCs/>
          <w:noProof/>
          <w:color w:val="FF0000"/>
          <w:sz w:val="40"/>
          <w:szCs w:val="40"/>
          <w:u w:val="none"/>
        </w:rPr>
        <w:drawing>
          <wp:inline distT="0" distB="0" distL="0" distR="0">
            <wp:extent cx="3602182" cy="866775"/>
            <wp:effectExtent l="0" t="0" r="0" b="0"/>
            <wp:docPr id="3" name="Immagine 3" descr="C:\Users\Marketing\Desktop\Varie\Logo definitivo - bas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keting\Desktop\Varie\Logo definitivo - bass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3658" cy="867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297" w:rsidRPr="001D6297" w:rsidRDefault="001D6297">
      <w:pPr>
        <w:pStyle w:val="Titolo1"/>
        <w:jc w:val="center"/>
        <w:rPr>
          <w:rFonts w:ascii="Calibri" w:hAnsi="Calibri"/>
          <w:b/>
          <w:bCs/>
          <w:color w:val="FF0000"/>
        </w:rPr>
      </w:pPr>
    </w:p>
    <w:p w:rsidR="000A3EF2" w:rsidRPr="00314113" w:rsidRDefault="00E227EC" w:rsidP="00E227EC">
      <w:pPr>
        <w:pStyle w:val="Titolo1"/>
        <w:rPr>
          <w:rFonts w:ascii="Calibri" w:hAnsi="Calibri"/>
          <w:b/>
          <w:bCs/>
          <w:color w:val="FF6600"/>
          <w:sz w:val="40"/>
          <w:szCs w:val="40"/>
        </w:rPr>
      </w:pPr>
      <w:r w:rsidRPr="00E227EC">
        <w:rPr>
          <w:rFonts w:ascii="Calibri" w:hAnsi="Calibri"/>
          <w:b/>
          <w:bCs/>
          <w:color w:val="FF6600"/>
          <w:sz w:val="40"/>
          <w:szCs w:val="40"/>
          <w:u w:val="none"/>
        </w:rPr>
        <w:t xml:space="preserve">                      </w:t>
      </w:r>
      <w:r w:rsidR="00610ED1" w:rsidRPr="00314113">
        <w:rPr>
          <w:rFonts w:ascii="Calibri" w:hAnsi="Calibri"/>
          <w:b/>
          <w:bCs/>
          <w:color w:val="FF6600"/>
          <w:sz w:val="40"/>
          <w:szCs w:val="40"/>
        </w:rPr>
        <w:t>BLOCCO HD III 38/14 con Grafite</w:t>
      </w:r>
    </w:p>
    <w:p w:rsidR="00610ED1" w:rsidRDefault="00610ED1" w:rsidP="00610ED1"/>
    <w:p w:rsidR="00610ED1" w:rsidRDefault="00314113" w:rsidP="00610ED1">
      <w:r w:rsidRPr="00862987">
        <w:rPr>
          <w:noProof/>
        </w:rPr>
        <w:drawing>
          <wp:inline distT="0" distB="0" distL="0" distR="0" wp14:anchorId="3A4B45C4" wp14:editId="74C0434C">
            <wp:extent cx="6113019" cy="2581275"/>
            <wp:effectExtent l="0" t="0" r="2540" b="0"/>
            <wp:docPr id="1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609" t="31352" r="41582" b="399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186" cy="2582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4113" w:rsidRPr="00610ED1" w:rsidRDefault="00314113" w:rsidP="00610ED1"/>
    <w:p w:rsidR="001D6297" w:rsidRDefault="001D6297">
      <w:pPr>
        <w:pStyle w:val="Titolo1"/>
        <w:rPr>
          <w:rFonts w:ascii="Calibri" w:hAnsi="Calibri"/>
          <w:sz w:val="22"/>
          <w:u w:val="none"/>
        </w:rPr>
      </w:pPr>
    </w:p>
    <w:p w:rsidR="000A3EF2" w:rsidRPr="000623F8" w:rsidRDefault="00610ED1">
      <w:pPr>
        <w:pStyle w:val="Titolo1"/>
        <w:rPr>
          <w:rFonts w:asciiTheme="minorHAnsi" w:hAnsiTheme="minorHAnsi"/>
          <w:u w:val="none"/>
        </w:rPr>
      </w:pPr>
      <w:r w:rsidRPr="000623F8">
        <w:rPr>
          <w:rFonts w:asciiTheme="minorHAnsi" w:hAnsiTheme="minorHAnsi"/>
          <w:u w:val="none"/>
        </w:rPr>
        <w:t>Con il blocco cassero in legno-cemento di spessore 38 cm, inserto isolante continuo in polistirene con grafite spessore 14 cm, si realizzano pareti portanti esterne. I blocchi, sono posati a secco senza m</w:t>
      </w:r>
      <w:r w:rsidR="005D2627">
        <w:rPr>
          <w:rFonts w:asciiTheme="minorHAnsi" w:hAnsiTheme="minorHAnsi"/>
          <w:u w:val="none"/>
        </w:rPr>
        <w:t>alta. Ad ogni metro e mezzo (6</w:t>
      </w:r>
      <w:r w:rsidRPr="000623F8">
        <w:rPr>
          <w:rFonts w:asciiTheme="minorHAnsi" w:hAnsiTheme="minorHAnsi"/>
          <w:u w:val="none"/>
        </w:rPr>
        <w:t xml:space="preserve"> corsi di blocchi) vengon</w:t>
      </w:r>
      <w:r w:rsidR="000623F8">
        <w:rPr>
          <w:rFonts w:asciiTheme="minorHAnsi" w:hAnsiTheme="minorHAnsi"/>
          <w:u w:val="none"/>
        </w:rPr>
        <w:t xml:space="preserve">o inserite armature verticali e orizzontali e </w:t>
      </w:r>
      <w:r w:rsidR="00604CAF">
        <w:rPr>
          <w:rFonts w:asciiTheme="minorHAnsi" w:hAnsiTheme="minorHAnsi"/>
          <w:u w:val="none"/>
        </w:rPr>
        <w:t xml:space="preserve">vengono </w:t>
      </w:r>
      <w:r w:rsidR="000623F8">
        <w:rPr>
          <w:rFonts w:asciiTheme="minorHAnsi" w:hAnsiTheme="minorHAnsi"/>
          <w:u w:val="none"/>
        </w:rPr>
        <w:t>riempiti in calcestruzzo</w:t>
      </w:r>
      <w:r w:rsidR="00604CAF">
        <w:rPr>
          <w:rFonts w:asciiTheme="minorHAnsi" w:hAnsiTheme="minorHAnsi"/>
          <w:u w:val="none"/>
        </w:rPr>
        <w:t>. Con una sola operazione di posa, semplice e veloce, si ottiene una parete portante altamente antisismica, con eccellenti</w:t>
      </w:r>
      <w:r w:rsidRPr="000623F8">
        <w:rPr>
          <w:rFonts w:asciiTheme="minorHAnsi" w:hAnsiTheme="minorHAnsi"/>
          <w:u w:val="none"/>
        </w:rPr>
        <w:t xml:space="preserve"> prestazioni di isolamento termico ed acustico,</w:t>
      </w:r>
      <w:r w:rsidR="00604CAF">
        <w:rPr>
          <w:rFonts w:asciiTheme="minorHAnsi" w:hAnsiTheme="minorHAnsi"/>
          <w:u w:val="none"/>
        </w:rPr>
        <w:t xml:space="preserve"> notevole inerzia termica, ottima traspirabilità e </w:t>
      </w:r>
      <w:r w:rsidRPr="000623F8">
        <w:rPr>
          <w:rFonts w:asciiTheme="minorHAnsi" w:hAnsiTheme="minorHAnsi"/>
          <w:u w:val="none"/>
        </w:rPr>
        <w:t>resistenza al fuoco REI 120</w:t>
      </w:r>
      <w:r w:rsidR="00604CAF">
        <w:rPr>
          <w:rFonts w:asciiTheme="minorHAnsi" w:hAnsiTheme="minorHAnsi"/>
          <w:u w:val="none"/>
        </w:rPr>
        <w:t xml:space="preserve"> (grazie alla mineralizzazione del legno)</w:t>
      </w:r>
      <w:r w:rsidRPr="000623F8">
        <w:rPr>
          <w:rFonts w:asciiTheme="minorHAnsi" w:hAnsiTheme="minorHAnsi"/>
          <w:u w:val="none"/>
        </w:rPr>
        <w:t xml:space="preserve">. Il cemento-legno mineralizzato, è un prodotto naturale, certificato </w:t>
      </w:r>
      <w:r w:rsidR="00604CAF">
        <w:rPr>
          <w:rFonts w:asciiTheme="minorHAnsi" w:hAnsiTheme="minorHAnsi"/>
          <w:u w:val="none"/>
        </w:rPr>
        <w:t xml:space="preserve">e </w:t>
      </w:r>
      <w:r w:rsidRPr="000623F8">
        <w:rPr>
          <w:rFonts w:asciiTheme="minorHAnsi" w:hAnsiTheme="minorHAnsi"/>
          <w:u w:val="none"/>
        </w:rPr>
        <w:t>conforme per la bioedilizia, ottenuto dal legno di abete vergine riciclato con processo produttivo a ridotte emissioni in atmosfera.</w:t>
      </w:r>
    </w:p>
    <w:p w:rsidR="00610ED1" w:rsidRPr="000623F8" w:rsidRDefault="00610ED1" w:rsidP="00610ED1">
      <w:pPr>
        <w:rPr>
          <w:rFonts w:asciiTheme="minorHAnsi" w:hAnsiTheme="minorHAnsi"/>
        </w:rPr>
      </w:pPr>
    </w:p>
    <w:p w:rsidR="000A3EF2" w:rsidRPr="000623F8" w:rsidRDefault="00610ED1" w:rsidP="001D6297">
      <w:pPr>
        <w:spacing w:line="360" w:lineRule="auto"/>
        <w:jc w:val="both"/>
        <w:rPr>
          <w:rFonts w:asciiTheme="minorHAnsi" w:hAnsiTheme="minorHAnsi" w:cs="Arial"/>
        </w:rPr>
      </w:pPr>
      <w:r w:rsidRPr="000623F8">
        <w:rPr>
          <w:rFonts w:asciiTheme="minorHAnsi" w:hAnsiTheme="minorHAnsi" w:cs="Arial"/>
        </w:rPr>
        <w:t xml:space="preserve">Per maggiori informazioni consultate il nostro sito: </w:t>
      </w:r>
      <w:hyperlink r:id="rId6" w:history="1">
        <w:r w:rsidRPr="000623F8">
          <w:rPr>
            <w:rStyle w:val="Collegamentoipertestuale"/>
            <w:rFonts w:asciiTheme="minorHAnsi" w:hAnsiTheme="minorHAnsi" w:cs="Arial"/>
          </w:rPr>
          <w:t>www.blocchiisotex.com</w:t>
        </w:r>
      </w:hyperlink>
      <w:r w:rsidRPr="000623F8">
        <w:rPr>
          <w:rFonts w:asciiTheme="minorHAnsi" w:hAnsiTheme="minorHAnsi" w:cs="Arial"/>
        </w:rPr>
        <w:t xml:space="preserve"> o contattateci allo 0522/9632 o all’indirizzo e-mail </w:t>
      </w:r>
      <w:hyperlink r:id="rId7" w:history="1">
        <w:r w:rsidRPr="000623F8">
          <w:rPr>
            <w:rStyle w:val="Collegamentoipertestuale"/>
            <w:rFonts w:asciiTheme="minorHAnsi" w:hAnsiTheme="minorHAnsi" w:cs="Arial"/>
            <w:u w:val="none"/>
          </w:rPr>
          <w:t>info@blocchiisotex.it</w:t>
        </w:r>
      </w:hyperlink>
      <w:r w:rsidRPr="000623F8">
        <w:rPr>
          <w:rFonts w:asciiTheme="minorHAnsi" w:hAnsiTheme="minorHAnsi" w:cs="Arial"/>
        </w:rPr>
        <w:t xml:space="preserve"> </w:t>
      </w:r>
    </w:p>
    <w:p w:rsidR="001D6297" w:rsidRDefault="001D6297" w:rsidP="001D6297">
      <w:pPr>
        <w:spacing w:line="360" w:lineRule="auto"/>
        <w:jc w:val="both"/>
        <w:rPr>
          <w:rFonts w:ascii="Calibri" w:hAnsi="Calibri" w:cs="Arial"/>
          <w:sz w:val="22"/>
        </w:rPr>
      </w:pPr>
    </w:p>
    <w:p w:rsidR="001D6297" w:rsidRDefault="001D6297" w:rsidP="001D6297">
      <w:pPr>
        <w:spacing w:line="360" w:lineRule="auto"/>
        <w:jc w:val="both"/>
        <w:rPr>
          <w:rFonts w:ascii="Calibri" w:hAnsi="Calibri" w:cs="Arial"/>
          <w:sz w:val="22"/>
        </w:rPr>
      </w:pPr>
    </w:p>
    <w:p w:rsidR="001D6297" w:rsidRDefault="001D6297" w:rsidP="001D6297">
      <w:pPr>
        <w:spacing w:line="360" w:lineRule="auto"/>
        <w:jc w:val="both"/>
        <w:rPr>
          <w:rFonts w:ascii="Calibri" w:hAnsi="Calibri" w:cs="Arial"/>
          <w:sz w:val="22"/>
        </w:rPr>
      </w:pPr>
    </w:p>
    <w:p w:rsidR="001D6297" w:rsidRDefault="001D6297" w:rsidP="001D6297">
      <w:pPr>
        <w:spacing w:line="360" w:lineRule="auto"/>
        <w:jc w:val="both"/>
        <w:rPr>
          <w:rFonts w:ascii="Calibri" w:hAnsi="Calibri" w:cs="Arial"/>
          <w:sz w:val="22"/>
        </w:rPr>
      </w:pPr>
    </w:p>
    <w:p w:rsidR="001D6297" w:rsidRPr="001D6297" w:rsidRDefault="001D6297" w:rsidP="001D6297">
      <w:pPr>
        <w:spacing w:line="360" w:lineRule="auto"/>
        <w:jc w:val="both"/>
        <w:rPr>
          <w:rFonts w:ascii="Calibri" w:hAnsi="Calibri" w:cs="Arial"/>
          <w:sz w:val="22"/>
        </w:rPr>
      </w:pPr>
    </w:p>
    <w:p w:rsidR="001D6297" w:rsidRPr="000D0BF3" w:rsidRDefault="001D6297" w:rsidP="001D6297">
      <w:pPr>
        <w:shd w:val="clear" w:color="auto" w:fill="FFFFFF"/>
        <w:spacing w:line="330" w:lineRule="atLeast"/>
        <w:textAlignment w:val="baseline"/>
        <w:rPr>
          <w:rFonts w:asciiTheme="minorHAnsi" w:hAnsiTheme="minorHAnsi" w:cs="Lucida Sans Unicode"/>
          <w:b/>
          <w:color w:val="313131"/>
          <w:sz w:val="30"/>
          <w:szCs w:val="30"/>
        </w:rPr>
      </w:pPr>
      <w:r w:rsidRPr="00314113">
        <w:rPr>
          <w:rFonts w:asciiTheme="minorHAnsi" w:hAnsiTheme="minorHAnsi" w:cs="Lucida Sans Unicode"/>
          <w:b/>
          <w:color w:val="FF6600"/>
          <w:sz w:val="30"/>
          <w:szCs w:val="30"/>
          <w:bdr w:val="none" w:sz="0" w:space="0" w:color="auto" w:frame="1"/>
        </w:rPr>
        <w:lastRenderedPageBreak/>
        <w:t>DATI TECNICI</w:t>
      </w:r>
      <w:r w:rsidRPr="000D0BF3">
        <w:rPr>
          <w:rFonts w:asciiTheme="minorHAnsi" w:hAnsiTheme="minorHAnsi" w:cs="Lucida Sans Unicode"/>
          <w:b/>
          <w:color w:val="313131"/>
          <w:sz w:val="30"/>
          <w:szCs w:val="30"/>
        </w:rPr>
        <w:br/>
      </w:r>
    </w:p>
    <w:tbl>
      <w:tblPr>
        <w:tblW w:w="103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10"/>
        <w:gridCol w:w="3408"/>
      </w:tblGrid>
      <w:tr w:rsidR="001D6297" w:rsidRPr="000D0BF3" w:rsidTr="005226E7">
        <w:tc>
          <w:tcPr>
            <w:tcW w:w="6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D6297" w:rsidRDefault="001D6297" w:rsidP="005226E7">
            <w:pPr>
              <w:spacing w:line="293" w:lineRule="atLeast"/>
              <w:textAlignment w:val="baseline"/>
              <w:rPr>
                <w:rFonts w:ascii="Calibri" w:hAnsi="Calibri"/>
                <w:b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bdr w:val="none" w:sz="0" w:space="0" w:color="auto" w:frame="1"/>
              </w:rPr>
              <w:t>HD III blocchi con isolante</w:t>
            </w:r>
          </w:p>
          <w:p w:rsidR="001D6297" w:rsidRPr="000D0BF3" w:rsidRDefault="001D6297" w:rsidP="005226E7">
            <w:pPr>
              <w:spacing w:line="293" w:lineRule="atLeast"/>
              <w:textAlignment w:val="baseline"/>
            </w:pPr>
            <w:r>
              <w:rPr>
                <w:rFonts w:ascii="Calibri" w:hAnsi="Calibri"/>
                <w:sz w:val="20"/>
                <w:szCs w:val="20"/>
                <w:bdr w:val="none" w:sz="0" w:space="0" w:color="auto" w:frame="1"/>
              </w:rPr>
              <w:t>L</w:t>
            </w:r>
            <w:r w:rsidRPr="000D0BF3">
              <w:rPr>
                <w:rFonts w:ascii="Calibri" w:hAnsi="Calibri"/>
                <w:sz w:val="20"/>
                <w:szCs w:val="20"/>
                <w:bdr w:val="none" w:sz="0" w:space="0" w:color="auto" w:frame="1"/>
              </w:rPr>
              <w:t>a prima cifra è lo spessore del blocco, la seconda quella dell’isolante.</w:t>
            </w:r>
          </w:p>
        </w:tc>
        <w:tc>
          <w:tcPr>
            <w:tcW w:w="34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D6297" w:rsidRPr="000D0BF3" w:rsidRDefault="001D6297" w:rsidP="005226E7">
            <w:pPr>
              <w:jc w:val="center"/>
              <w:textAlignment w:val="baseline"/>
              <w:outlineLvl w:val="1"/>
              <w:rPr>
                <w:b/>
                <w:bCs/>
                <w:sz w:val="36"/>
                <w:szCs w:val="36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bdr w:val="none" w:sz="0" w:space="0" w:color="auto" w:frame="1"/>
              </w:rPr>
              <w:t xml:space="preserve">HDIII 38/14 </w:t>
            </w:r>
            <w:r w:rsidRPr="000D0BF3">
              <w:rPr>
                <w:rFonts w:ascii="Calibri" w:hAnsi="Calibri"/>
                <w:b/>
                <w:bCs/>
                <w:sz w:val="20"/>
                <w:szCs w:val="20"/>
                <w:bdr w:val="none" w:sz="0" w:space="0" w:color="auto" w:frame="1"/>
              </w:rPr>
              <w:t>con grafite</w:t>
            </w:r>
          </w:p>
        </w:tc>
      </w:tr>
      <w:tr w:rsidR="001D6297" w:rsidRPr="000D0BF3" w:rsidTr="005226E7">
        <w:tc>
          <w:tcPr>
            <w:tcW w:w="6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D6297" w:rsidRPr="000D0BF3" w:rsidRDefault="001D6297" w:rsidP="005226E7">
            <w:pPr>
              <w:spacing w:line="293" w:lineRule="atLeast"/>
              <w:textAlignment w:val="baseline"/>
            </w:pPr>
            <w:r w:rsidRPr="000D0BF3">
              <w:rPr>
                <w:rFonts w:ascii="Calibri" w:hAnsi="Calibri"/>
                <w:sz w:val="20"/>
                <w:szCs w:val="20"/>
                <w:bdr w:val="none" w:sz="0" w:space="0" w:color="auto" w:frame="1"/>
              </w:rPr>
              <w:t xml:space="preserve">Portata ammissibile indicativa (t/m) </w:t>
            </w:r>
            <w:proofErr w:type="spellStart"/>
            <w:r w:rsidRPr="000D0BF3">
              <w:rPr>
                <w:rFonts w:ascii="Calibri" w:hAnsi="Calibri"/>
                <w:sz w:val="20"/>
                <w:szCs w:val="20"/>
                <w:bdr w:val="none" w:sz="0" w:space="0" w:color="auto" w:frame="1"/>
              </w:rPr>
              <w:t>R’cK</w:t>
            </w:r>
            <w:proofErr w:type="spellEnd"/>
            <w:r w:rsidRPr="000D0BF3">
              <w:rPr>
                <w:rFonts w:ascii="Calibri" w:hAnsi="Calibri"/>
                <w:sz w:val="20"/>
                <w:szCs w:val="20"/>
                <w:bdr w:val="none" w:sz="0" w:space="0" w:color="auto" w:frame="1"/>
              </w:rPr>
              <w:t xml:space="preserve"> ≥ 30 N/mm</w:t>
            </w:r>
            <w:r w:rsidRPr="000D0BF3">
              <w:rPr>
                <w:rFonts w:ascii="Calibri" w:hAnsi="Calibri"/>
                <w:sz w:val="20"/>
                <w:szCs w:val="20"/>
                <w:bdr w:val="none" w:sz="0" w:space="0" w:color="auto" w:frame="1"/>
                <w:vertAlign w:val="superscript"/>
              </w:rPr>
              <w:t>2 </w:t>
            </w:r>
            <w:proofErr w:type="spellStart"/>
            <w:r w:rsidRPr="000D0BF3">
              <w:rPr>
                <w:rFonts w:ascii="Calibri" w:hAnsi="Calibri"/>
                <w:sz w:val="20"/>
                <w:szCs w:val="20"/>
                <w:bdr w:val="none" w:sz="0" w:space="0" w:color="auto" w:frame="1"/>
              </w:rPr>
              <w:t>interp</w:t>
            </w:r>
            <w:proofErr w:type="spellEnd"/>
            <w:r w:rsidRPr="000D0BF3">
              <w:rPr>
                <w:rFonts w:ascii="Calibri" w:hAnsi="Calibri"/>
                <w:sz w:val="20"/>
                <w:szCs w:val="20"/>
                <w:bdr w:val="none" w:sz="0" w:space="0" w:color="auto" w:frame="1"/>
              </w:rPr>
              <w:t>. H = 3,00 m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D6297" w:rsidRPr="000D0BF3" w:rsidRDefault="001D6297" w:rsidP="005226E7">
            <w:pPr>
              <w:spacing w:line="293" w:lineRule="atLeast"/>
              <w:jc w:val="center"/>
              <w:textAlignment w:val="baseline"/>
            </w:pPr>
            <w:r w:rsidRPr="000D0BF3">
              <w:rPr>
                <w:rFonts w:ascii="Calibri" w:hAnsi="Calibri"/>
                <w:b/>
                <w:bCs/>
                <w:sz w:val="20"/>
                <w:szCs w:val="20"/>
                <w:bdr w:val="none" w:sz="0" w:space="0" w:color="auto" w:frame="1"/>
              </w:rPr>
              <w:t>35</w:t>
            </w:r>
          </w:p>
        </w:tc>
      </w:tr>
      <w:tr w:rsidR="001D6297" w:rsidRPr="000D0BF3" w:rsidTr="005226E7">
        <w:tc>
          <w:tcPr>
            <w:tcW w:w="6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D6297" w:rsidRPr="000D0BF3" w:rsidRDefault="001D6297" w:rsidP="005226E7">
            <w:pPr>
              <w:spacing w:line="293" w:lineRule="atLeast"/>
              <w:textAlignment w:val="baseline"/>
            </w:pPr>
            <w:proofErr w:type="spellStart"/>
            <w:r w:rsidRPr="000D0BF3">
              <w:rPr>
                <w:rFonts w:ascii="Calibri" w:hAnsi="Calibri"/>
                <w:sz w:val="20"/>
                <w:szCs w:val="20"/>
                <w:bdr w:val="none" w:sz="0" w:space="0" w:color="auto" w:frame="1"/>
              </w:rPr>
              <w:t>Trasmittanza</w:t>
            </w:r>
            <w:proofErr w:type="spellEnd"/>
            <w:r w:rsidRPr="000D0BF3">
              <w:rPr>
                <w:rFonts w:ascii="Calibri" w:hAnsi="Calibri"/>
                <w:sz w:val="20"/>
                <w:szCs w:val="20"/>
                <w:bdr w:val="none" w:sz="0" w:space="0" w:color="auto" w:frame="1"/>
              </w:rPr>
              <w:t xml:space="preserve"> termica U della parete intonacata comprensiva di liminari W/m</w:t>
            </w:r>
            <w:r w:rsidRPr="000D0BF3">
              <w:rPr>
                <w:rFonts w:ascii="Calibri" w:hAnsi="Calibri"/>
                <w:sz w:val="20"/>
                <w:szCs w:val="20"/>
                <w:bdr w:val="none" w:sz="0" w:space="0" w:color="auto" w:frame="1"/>
                <w:vertAlign w:val="superscript"/>
              </w:rPr>
              <w:t>2 </w:t>
            </w:r>
            <w:r w:rsidRPr="000D0BF3">
              <w:rPr>
                <w:rFonts w:ascii="Calibri" w:hAnsi="Calibri"/>
                <w:sz w:val="20"/>
                <w:szCs w:val="20"/>
                <w:bdr w:val="none" w:sz="0" w:space="0" w:color="auto" w:frame="1"/>
              </w:rPr>
              <w:t>K di parete. Metodo tridimensionale*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D6297" w:rsidRPr="000D0BF3" w:rsidRDefault="001D6297" w:rsidP="005226E7">
            <w:pPr>
              <w:spacing w:line="293" w:lineRule="atLeast"/>
              <w:jc w:val="center"/>
              <w:textAlignment w:val="baseline"/>
            </w:pPr>
            <w:r>
              <w:rPr>
                <w:rFonts w:ascii="Calibri" w:hAnsi="Calibri"/>
                <w:b/>
                <w:bCs/>
                <w:sz w:val="20"/>
                <w:szCs w:val="20"/>
                <w:bdr w:val="none" w:sz="0" w:space="0" w:color="auto" w:frame="1"/>
              </w:rPr>
              <w:t>0,21</w:t>
            </w:r>
          </w:p>
        </w:tc>
      </w:tr>
      <w:tr w:rsidR="001D6297" w:rsidRPr="000D0BF3" w:rsidTr="005226E7">
        <w:trPr>
          <w:trHeight w:val="342"/>
        </w:trPr>
        <w:tc>
          <w:tcPr>
            <w:tcW w:w="6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D6297" w:rsidRPr="000D0BF3" w:rsidRDefault="001D6297" w:rsidP="005226E7">
            <w:pPr>
              <w:spacing w:line="293" w:lineRule="atLeast"/>
              <w:textAlignment w:val="baseline"/>
            </w:pPr>
            <w:proofErr w:type="spellStart"/>
            <w:r w:rsidRPr="000D0BF3">
              <w:rPr>
                <w:rFonts w:ascii="Calibri" w:hAnsi="Calibri"/>
                <w:sz w:val="20"/>
                <w:szCs w:val="20"/>
                <w:bdr w:val="none" w:sz="0" w:space="0" w:color="auto" w:frame="1"/>
              </w:rPr>
              <w:t>Trasmittanza</w:t>
            </w:r>
            <w:proofErr w:type="spellEnd"/>
            <w:r w:rsidRPr="000D0BF3">
              <w:rPr>
                <w:rFonts w:ascii="Calibri" w:hAnsi="Calibri"/>
                <w:sz w:val="20"/>
                <w:szCs w:val="20"/>
                <w:bdr w:val="none" w:sz="0" w:space="0" w:color="auto" w:frame="1"/>
              </w:rPr>
              <w:t xml:space="preserve"> termica U della parete intonacata comprensiva di liminari W/m</w:t>
            </w:r>
            <w:r w:rsidRPr="000D0BF3">
              <w:rPr>
                <w:rFonts w:ascii="Calibri" w:hAnsi="Calibri"/>
                <w:sz w:val="20"/>
                <w:szCs w:val="20"/>
                <w:bdr w:val="none" w:sz="0" w:space="0" w:color="auto" w:frame="1"/>
                <w:vertAlign w:val="superscript"/>
              </w:rPr>
              <w:t>2 </w:t>
            </w:r>
            <w:r w:rsidRPr="000D0BF3">
              <w:rPr>
                <w:rFonts w:ascii="Calibri" w:hAnsi="Calibri"/>
                <w:sz w:val="20"/>
                <w:szCs w:val="20"/>
                <w:bdr w:val="none" w:sz="0" w:space="0" w:color="auto" w:frame="1"/>
              </w:rPr>
              <w:t>K di parete. Metodo bidimensionale**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D6297" w:rsidRPr="000D0BF3" w:rsidRDefault="001D6297" w:rsidP="005226E7">
            <w:pPr>
              <w:spacing w:line="293" w:lineRule="atLeast"/>
              <w:jc w:val="center"/>
              <w:textAlignment w:val="baseline"/>
            </w:pPr>
            <w:r>
              <w:rPr>
                <w:rFonts w:ascii="Calibri" w:hAnsi="Calibri"/>
                <w:b/>
                <w:bCs/>
                <w:sz w:val="20"/>
                <w:szCs w:val="20"/>
                <w:bdr w:val="none" w:sz="0" w:space="0" w:color="auto" w:frame="1"/>
              </w:rPr>
              <w:t>0,18</w:t>
            </w:r>
          </w:p>
        </w:tc>
      </w:tr>
      <w:tr w:rsidR="001D6297" w:rsidRPr="000D0BF3" w:rsidTr="005226E7">
        <w:trPr>
          <w:trHeight w:val="342"/>
        </w:trPr>
        <w:tc>
          <w:tcPr>
            <w:tcW w:w="6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D6297" w:rsidRPr="000D0BF3" w:rsidRDefault="001D6297" w:rsidP="005226E7">
            <w:pPr>
              <w:spacing w:line="293" w:lineRule="atLeast"/>
              <w:textAlignment w:val="baseline"/>
            </w:pPr>
            <w:proofErr w:type="spellStart"/>
            <w:r w:rsidRPr="000D0BF3">
              <w:rPr>
                <w:rFonts w:ascii="Calibri" w:hAnsi="Calibri"/>
                <w:sz w:val="20"/>
                <w:szCs w:val="20"/>
                <w:bdr w:val="none" w:sz="0" w:space="0" w:color="auto" w:frame="1"/>
              </w:rPr>
              <w:t>Trasmittanza</w:t>
            </w:r>
            <w:proofErr w:type="spellEnd"/>
            <w:r w:rsidRPr="000D0BF3">
              <w:rPr>
                <w:rFonts w:ascii="Calibri" w:hAnsi="Calibri"/>
                <w:sz w:val="20"/>
                <w:szCs w:val="20"/>
                <w:bdr w:val="none" w:sz="0" w:space="0" w:color="auto" w:frame="1"/>
              </w:rPr>
              <w:t xml:space="preserve"> termica periodica Y</w:t>
            </w:r>
            <w:r w:rsidRPr="000D0BF3">
              <w:rPr>
                <w:rFonts w:ascii="Calibri" w:hAnsi="Calibri"/>
                <w:sz w:val="20"/>
                <w:szCs w:val="20"/>
                <w:bdr w:val="none" w:sz="0" w:space="0" w:color="auto" w:frame="1"/>
                <w:vertAlign w:val="subscript"/>
              </w:rPr>
              <w:t>IE</w:t>
            </w:r>
            <w:r w:rsidRPr="000D0BF3">
              <w:rPr>
                <w:rFonts w:ascii="Calibri" w:hAnsi="Calibri"/>
                <w:sz w:val="20"/>
                <w:szCs w:val="20"/>
                <w:bdr w:val="none" w:sz="0" w:space="0" w:color="auto" w:frame="1"/>
              </w:rPr>
              <w:t> [W/m</w:t>
            </w:r>
            <w:r w:rsidRPr="000D0BF3">
              <w:rPr>
                <w:rFonts w:ascii="Calibri" w:hAnsi="Calibri"/>
                <w:sz w:val="20"/>
                <w:szCs w:val="20"/>
                <w:bdr w:val="none" w:sz="0" w:space="0" w:color="auto" w:frame="1"/>
                <w:vertAlign w:val="superscript"/>
              </w:rPr>
              <w:t>2</w:t>
            </w:r>
            <w:r w:rsidRPr="000D0BF3">
              <w:rPr>
                <w:rFonts w:ascii="Calibri" w:hAnsi="Calibri"/>
                <w:sz w:val="20"/>
                <w:szCs w:val="20"/>
                <w:bdr w:val="none" w:sz="0" w:space="0" w:color="auto" w:frame="1"/>
              </w:rPr>
              <w:t>K]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D6297" w:rsidRPr="000D0BF3" w:rsidRDefault="001D6297" w:rsidP="005226E7">
            <w:pPr>
              <w:spacing w:line="293" w:lineRule="atLeast"/>
              <w:jc w:val="center"/>
              <w:textAlignment w:val="baseline"/>
            </w:pPr>
            <w:r>
              <w:rPr>
                <w:rFonts w:ascii="Calibri" w:hAnsi="Calibri"/>
                <w:b/>
                <w:bCs/>
                <w:sz w:val="20"/>
                <w:szCs w:val="20"/>
                <w:bdr w:val="none" w:sz="0" w:space="0" w:color="auto" w:frame="1"/>
              </w:rPr>
              <w:t>0,0082</w:t>
            </w:r>
          </w:p>
        </w:tc>
      </w:tr>
      <w:tr w:rsidR="001D6297" w:rsidRPr="000D0BF3" w:rsidTr="005226E7">
        <w:tc>
          <w:tcPr>
            <w:tcW w:w="6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D6297" w:rsidRPr="000D0BF3" w:rsidRDefault="001D6297" w:rsidP="005226E7">
            <w:pPr>
              <w:spacing w:line="293" w:lineRule="atLeast"/>
              <w:textAlignment w:val="baseline"/>
            </w:pPr>
            <w:r w:rsidRPr="000D0BF3">
              <w:rPr>
                <w:rFonts w:ascii="Calibri" w:hAnsi="Calibri"/>
                <w:sz w:val="20"/>
                <w:szCs w:val="20"/>
                <w:bdr w:val="none" w:sz="0" w:space="0" w:color="auto" w:frame="1"/>
              </w:rPr>
              <w:t>Isolamento acustico ** (dB) (R’W) [D2mntw]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D6297" w:rsidRPr="000D0BF3" w:rsidRDefault="001D6297" w:rsidP="005226E7">
            <w:pPr>
              <w:spacing w:line="293" w:lineRule="atLeast"/>
              <w:jc w:val="center"/>
              <w:textAlignment w:val="baseline"/>
            </w:pPr>
            <w:r>
              <w:rPr>
                <w:rFonts w:ascii="Calibri" w:hAnsi="Calibri"/>
                <w:b/>
                <w:bCs/>
                <w:sz w:val="20"/>
                <w:szCs w:val="20"/>
                <w:bdr w:val="none" w:sz="0" w:space="0" w:color="auto" w:frame="1"/>
              </w:rPr>
              <w:t>[54</w:t>
            </w:r>
            <w:r w:rsidRPr="000D0BF3">
              <w:rPr>
                <w:rFonts w:ascii="Calibri" w:hAnsi="Calibri"/>
                <w:b/>
                <w:bCs/>
                <w:sz w:val="20"/>
                <w:szCs w:val="20"/>
                <w:bdr w:val="none" w:sz="0" w:space="0" w:color="auto" w:frame="1"/>
              </w:rPr>
              <w:t>****]</w:t>
            </w:r>
          </w:p>
        </w:tc>
      </w:tr>
      <w:tr w:rsidR="001D6297" w:rsidRPr="000D0BF3" w:rsidTr="005226E7">
        <w:tc>
          <w:tcPr>
            <w:tcW w:w="6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D6297" w:rsidRPr="000D0BF3" w:rsidRDefault="001D6297" w:rsidP="005226E7">
            <w:pPr>
              <w:spacing w:line="293" w:lineRule="atLeast"/>
              <w:textAlignment w:val="baseline"/>
            </w:pPr>
            <w:r w:rsidRPr="000D0BF3">
              <w:rPr>
                <w:rFonts w:ascii="Calibri" w:hAnsi="Calibri"/>
                <w:sz w:val="20"/>
                <w:szCs w:val="20"/>
                <w:bdr w:val="none" w:sz="0" w:space="0" w:color="auto" w:frame="1"/>
              </w:rPr>
              <w:t>Fabbisogno di calcestruzzo l/m</w:t>
            </w:r>
            <w:r w:rsidRPr="000D0BF3">
              <w:rPr>
                <w:rFonts w:ascii="Calibri" w:hAnsi="Calibri"/>
                <w:sz w:val="20"/>
                <w:szCs w:val="20"/>
                <w:bdr w:val="none" w:sz="0" w:space="0" w:color="auto" w:frame="1"/>
                <w:vertAlign w:val="superscript"/>
              </w:rPr>
              <w:t>2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D6297" w:rsidRPr="000D0BF3" w:rsidRDefault="001D6297" w:rsidP="005226E7">
            <w:pPr>
              <w:spacing w:line="293" w:lineRule="atLeast"/>
              <w:jc w:val="center"/>
              <w:textAlignment w:val="baseline"/>
            </w:pPr>
            <w:r w:rsidRPr="000D0BF3">
              <w:rPr>
                <w:rFonts w:ascii="Calibri" w:hAnsi="Calibri"/>
                <w:b/>
                <w:bCs/>
                <w:sz w:val="20"/>
                <w:szCs w:val="20"/>
                <w:bdr w:val="none" w:sz="0" w:space="0" w:color="auto" w:frame="1"/>
              </w:rPr>
              <w:t>130</w:t>
            </w:r>
          </w:p>
        </w:tc>
      </w:tr>
      <w:tr w:rsidR="001D6297" w:rsidRPr="000D0BF3" w:rsidTr="005226E7">
        <w:tc>
          <w:tcPr>
            <w:tcW w:w="6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D6297" w:rsidRPr="000D0BF3" w:rsidRDefault="001D6297" w:rsidP="005226E7">
            <w:pPr>
              <w:spacing w:line="293" w:lineRule="atLeast"/>
              <w:textAlignment w:val="baseline"/>
            </w:pPr>
            <w:r w:rsidRPr="000D0BF3">
              <w:rPr>
                <w:rFonts w:ascii="Calibri" w:hAnsi="Calibri"/>
                <w:sz w:val="20"/>
                <w:szCs w:val="20"/>
                <w:bdr w:val="none" w:sz="0" w:space="0" w:color="auto" w:frame="1"/>
              </w:rPr>
              <w:t>Peso dei blocchi kg/m</w:t>
            </w:r>
            <w:r w:rsidRPr="000D0BF3">
              <w:rPr>
                <w:rFonts w:ascii="Calibri" w:hAnsi="Calibri"/>
                <w:sz w:val="20"/>
                <w:szCs w:val="20"/>
                <w:bdr w:val="none" w:sz="0" w:space="0" w:color="auto" w:frame="1"/>
                <w:vertAlign w:val="superscript"/>
              </w:rPr>
              <w:t>2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D6297" w:rsidRPr="000D0BF3" w:rsidRDefault="001D6297" w:rsidP="005226E7">
            <w:pPr>
              <w:spacing w:line="293" w:lineRule="atLeast"/>
              <w:jc w:val="center"/>
              <w:textAlignment w:val="baseline"/>
            </w:pPr>
            <w:r>
              <w:rPr>
                <w:rFonts w:ascii="Calibri" w:hAnsi="Calibri"/>
                <w:b/>
                <w:bCs/>
                <w:sz w:val="20"/>
                <w:szCs w:val="20"/>
                <w:bdr w:val="none" w:sz="0" w:space="0" w:color="auto" w:frame="1"/>
              </w:rPr>
              <w:t>88</w:t>
            </w:r>
          </w:p>
        </w:tc>
      </w:tr>
      <w:tr w:rsidR="001D6297" w:rsidRPr="000D0BF3" w:rsidTr="005226E7">
        <w:tc>
          <w:tcPr>
            <w:tcW w:w="6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D6297" w:rsidRPr="000D0BF3" w:rsidRDefault="001D6297" w:rsidP="005226E7">
            <w:pPr>
              <w:spacing w:line="293" w:lineRule="atLeast"/>
              <w:textAlignment w:val="baseline"/>
            </w:pPr>
            <w:r w:rsidRPr="000D0BF3">
              <w:rPr>
                <w:rFonts w:ascii="Calibri" w:hAnsi="Calibri"/>
                <w:sz w:val="20"/>
                <w:szCs w:val="20"/>
                <w:bdr w:val="none" w:sz="0" w:space="0" w:color="auto" w:frame="1"/>
              </w:rPr>
              <w:t>Peso della parete riempita in CLS non intonacata kg/m</w:t>
            </w:r>
            <w:r w:rsidRPr="000D0BF3">
              <w:rPr>
                <w:rFonts w:ascii="Calibri" w:hAnsi="Calibri"/>
                <w:sz w:val="20"/>
                <w:szCs w:val="20"/>
                <w:bdr w:val="none" w:sz="0" w:space="0" w:color="auto" w:frame="1"/>
                <w:vertAlign w:val="superscript"/>
              </w:rPr>
              <w:t>2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D6297" w:rsidRPr="000D0BF3" w:rsidRDefault="001D6297" w:rsidP="005226E7">
            <w:pPr>
              <w:spacing w:line="293" w:lineRule="atLeast"/>
              <w:jc w:val="center"/>
              <w:textAlignment w:val="baseline"/>
            </w:pPr>
            <w:r>
              <w:rPr>
                <w:rFonts w:ascii="Calibri" w:hAnsi="Calibri"/>
                <w:b/>
                <w:bCs/>
                <w:sz w:val="20"/>
                <w:szCs w:val="20"/>
                <w:bdr w:val="none" w:sz="0" w:space="0" w:color="auto" w:frame="1"/>
              </w:rPr>
              <w:t>400</w:t>
            </w:r>
          </w:p>
        </w:tc>
      </w:tr>
      <w:tr w:rsidR="001D6297" w:rsidRPr="000D0BF3" w:rsidTr="005226E7">
        <w:tc>
          <w:tcPr>
            <w:tcW w:w="6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D6297" w:rsidRPr="000D0BF3" w:rsidRDefault="001D6297" w:rsidP="005226E7">
            <w:pPr>
              <w:spacing w:line="293" w:lineRule="atLeast"/>
              <w:textAlignment w:val="baseline"/>
            </w:pPr>
            <w:r w:rsidRPr="000D0BF3">
              <w:rPr>
                <w:rFonts w:ascii="Calibri" w:hAnsi="Calibri"/>
                <w:sz w:val="20"/>
                <w:szCs w:val="20"/>
                <w:bdr w:val="none" w:sz="0" w:space="0" w:color="auto" w:frame="1"/>
              </w:rPr>
              <w:t>Spessore calcestruzzo (cm)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D6297" w:rsidRPr="000D0BF3" w:rsidRDefault="001D6297" w:rsidP="005226E7">
            <w:pPr>
              <w:spacing w:line="293" w:lineRule="atLeast"/>
              <w:jc w:val="center"/>
              <w:textAlignment w:val="baseline"/>
            </w:pPr>
            <w:r w:rsidRPr="000D0BF3">
              <w:rPr>
                <w:rFonts w:ascii="Calibri" w:hAnsi="Calibri"/>
                <w:b/>
                <w:bCs/>
                <w:sz w:val="20"/>
                <w:szCs w:val="20"/>
                <w:bdr w:val="none" w:sz="0" w:space="0" w:color="auto" w:frame="1"/>
              </w:rPr>
              <w:t>15</w:t>
            </w:r>
          </w:p>
        </w:tc>
      </w:tr>
      <w:tr w:rsidR="001D6297" w:rsidRPr="000D0BF3" w:rsidTr="005226E7">
        <w:tc>
          <w:tcPr>
            <w:tcW w:w="6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D6297" w:rsidRPr="000D0BF3" w:rsidRDefault="001D6297" w:rsidP="005226E7">
            <w:pPr>
              <w:spacing w:line="293" w:lineRule="atLeast"/>
              <w:textAlignment w:val="baseline"/>
            </w:pPr>
            <w:r w:rsidRPr="000D0BF3">
              <w:rPr>
                <w:rFonts w:ascii="Calibri" w:hAnsi="Calibri"/>
                <w:sz w:val="20"/>
                <w:szCs w:val="20"/>
                <w:bdr w:val="none" w:sz="0" w:space="0" w:color="auto" w:frame="1"/>
              </w:rPr>
              <w:t>Spessore parete blocco (cm)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D6297" w:rsidRPr="000D0BF3" w:rsidRDefault="001D6297" w:rsidP="005226E7">
            <w:pPr>
              <w:spacing w:line="293" w:lineRule="atLeast"/>
              <w:jc w:val="center"/>
              <w:textAlignment w:val="baseline"/>
            </w:pPr>
            <w:r>
              <w:rPr>
                <w:rFonts w:ascii="Calibri" w:hAnsi="Calibri"/>
                <w:b/>
                <w:bCs/>
                <w:sz w:val="20"/>
                <w:szCs w:val="20"/>
                <w:bdr w:val="none" w:sz="0" w:space="0" w:color="auto" w:frame="1"/>
              </w:rPr>
              <w:t>4,5</w:t>
            </w:r>
          </w:p>
        </w:tc>
      </w:tr>
      <w:tr w:rsidR="001D6297" w:rsidRPr="000D0BF3" w:rsidTr="005226E7">
        <w:tc>
          <w:tcPr>
            <w:tcW w:w="6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D6297" w:rsidRPr="000D0BF3" w:rsidRDefault="001D6297" w:rsidP="005226E7">
            <w:pPr>
              <w:spacing w:line="293" w:lineRule="atLeast"/>
              <w:textAlignment w:val="baseline"/>
            </w:pPr>
            <w:r w:rsidRPr="000D0BF3">
              <w:rPr>
                <w:rFonts w:ascii="Calibri" w:hAnsi="Calibri"/>
                <w:sz w:val="20"/>
                <w:szCs w:val="20"/>
                <w:bdr w:val="none" w:sz="0" w:space="0" w:color="auto" w:frame="1"/>
              </w:rPr>
              <w:t>Resistenza al fuoco Classe REI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D6297" w:rsidRPr="000D0BF3" w:rsidRDefault="001D6297" w:rsidP="005226E7">
            <w:pPr>
              <w:spacing w:line="293" w:lineRule="atLeast"/>
              <w:jc w:val="center"/>
              <w:textAlignment w:val="baseline"/>
            </w:pPr>
            <w:r w:rsidRPr="000D0BF3">
              <w:rPr>
                <w:rFonts w:ascii="Calibri" w:hAnsi="Calibri"/>
                <w:b/>
                <w:bCs/>
                <w:sz w:val="20"/>
                <w:szCs w:val="20"/>
                <w:bdr w:val="none" w:sz="0" w:space="0" w:color="auto" w:frame="1"/>
              </w:rPr>
              <w:t>120</w:t>
            </w:r>
          </w:p>
        </w:tc>
      </w:tr>
      <w:tr w:rsidR="001D6297" w:rsidRPr="000D0BF3" w:rsidTr="005226E7">
        <w:tc>
          <w:tcPr>
            <w:tcW w:w="6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D6297" w:rsidRPr="000D0BF3" w:rsidRDefault="001D6297" w:rsidP="005226E7">
            <w:pPr>
              <w:spacing w:line="293" w:lineRule="atLeast"/>
              <w:textAlignment w:val="baseline"/>
            </w:pPr>
            <w:r w:rsidRPr="000D0BF3">
              <w:rPr>
                <w:rFonts w:ascii="Calibri" w:hAnsi="Calibri"/>
                <w:sz w:val="20"/>
                <w:szCs w:val="20"/>
                <w:bdr w:val="none" w:sz="0" w:space="0" w:color="auto" w:frame="1"/>
              </w:rPr>
              <w:t>Spessore polistirolo, grafite, sughero (cm)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D6297" w:rsidRPr="000D0BF3" w:rsidRDefault="001D6297" w:rsidP="005226E7">
            <w:pPr>
              <w:spacing w:line="293" w:lineRule="atLeast"/>
              <w:jc w:val="center"/>
              <w:textAlignment w:val="baseline"/>
            </w:pPr>
            <w:r>
              <w:rPr>
                <w:rFonts w:ascii="Calibri" w:hAnsi="Calibri"/>
                <w:b/>
                <w:bCs/>
                <w:sz w:val="20"/>
                <w:szCs w:val="20"/>
                <w:bdr w:val="none" w:sz="0" w:space="0" w:color="auto" w:frame="1"/>
              </w:rPr>
              <w:t>14</w:t>
            </w:r>
          </w:p>
        </w:tc>
      </w:tr>
    </w:tbl>
    <w:p w:rsidR="001D6297" w:rsidRPr="000D0BF3" w:rsidRDefault="001D6297" w:rsidP="001D6297">
      <w:pPr>
        <w:shd w:val="clear" w:color="auto" w:fill="FFFFFF"/>
        <w:spacing w:line="330" w:lineRule="atLeast"/>
        <w:textAlignment w:val="baseline"/>
        <w:rPr>
          <w:rFonts w:asciiTheme="minorHAnsi" w:hAnsiTheme="minorHAnsi" w:cs="Lucida Sans Unicode"/>
          <w:sz w:val="16"/>
          <w:szCs w:val="16"/>
        </w:rPr>
      </w:pPr>
      <w:r w:rsidRPr="000D0BF3">
        <w:rPr>
          <w:rFonts w:ascii="Lucida Sans Unicode" w:hAnsi="Lucida Sans Unicode" w:cs="Lucida Sans Unicode"/>
          <w:color w:val="313131"/>
          <w:sz w:val="20"/>
          <w:szCs w:val="20"/>
        </w:rPr>
        <w:br/>
      </w:r>
      <w:r w:rsidRPr="000D0BF3">
        <w:rPr>
          <w:rFonts w:asciiTheme="minorHAnsi" w:hAnsiTheme="minorHAnsi" w:cs="Lucida Sans Unicode"/>
          <w:sz w:val="16"/>
          <w:szCs w:val="16"/>
          <w:bdr w:val="none" w:sz="0" w:space="0" w:color="auto" w:frame="1"/>
        </w:rPr>
        <w:t xml:space="preserve">* Il calcolo della </w:t>
      </w:r>
      <w:proofErr w:type="spellStart"/>
      <w:r w:rsidRPr="000D0BF3">
        <w:rPr>
          <w:rFonts w:asciiTheme="minorHAnsi" w:hAnsiTheme="minorHAnsi" w:cs="Lucida Sans Unicode"/>
          <w:sz w:val="16"/>
          <w:szCs w:val="16"/>
          <w:bdr w:val="none" w:sz="0" w:space="0" w:color="auto" w:frame="1"/>
        </w:rPr>
        <w:t>trasmittanza</w:t>
      </w:r>
      <w:proofErr w:type="spellEnd"/>
      <w:r w:rsidRPr="000D0BF3">
        <w:rPr>
          <w:rFonts w:asciiTheme="minorHAnsi" w:hAnsiTheme="minorHAnsi" w:cs="Lucida Sans Unicode"/>
          <w:sz w:val="16"/>
          <w:szCs w:val="16"/>
          <w:bdr w:val="none" w:sz="0" w:space="0" w:color="auto" w:frame="1"/>
        </w:rPr>
        <w:t xml:space="preserve"> termica è stato eseguito secondo i criteri della</w:t>
      </w:r>
      <w:r w:rsidRPr="00AF716D">
        <w:rPr>
          <w:rFonts w:asciiTheme="minorHAnsi" w:hAnsiTheme="minorHAnsi" w:cs="Lucida Sans Unicode"/>
          <w:sz w:val="16"/>
          <w:szCs w:val="16"/>
          <w:bdr w:val="none" w:sz="0" w:space="0" w:color="auto" w:frame="1"/>
        </w:rPr>
        <w:t xml:space="preserve"> </w:t>
      </w:r>
      <w:r w:rsidRPr="000D0BF3">
        <w:rPr>
          <w:rFonts w:asciiTheme="minorHAnsi" w:hAnsiTheme="minorHAnsi" w:cs="Lucida Sans Unicode"/>
          <w:sz w:val="16"/>
          <w:szCs w:val="16"/>
          <w:bdr w:val="none" w:sz="0" w:space="0" w:color="auto" w:frame="1"/>
        </w:rPr>
        <w:t>norma UNI 10355 e della norma UNI EN ISO 6946, utilizzando un programma di</w:t>
      </w:r>
      <w:r w:rsidRPr="00AF716D">
        <w:rPr>
          <w:rFonts w:asciiTheme="minorHAnsi" w:hAnsiTheme="minorHAnsi" w:cs="Lucida Sans Unicode"/>
          <w:sz w:val="16"/>
          <w:szCs w:val="16"/>
          <w:bdr w:val="none" w:sz="0" w:space="0" w:color="auto" w:frame="1"/>
        </w:rPr>
        <w:t xml:space="preserve"> </w:t>
      </w:r>
      <w:r w:rsidRPr="000D0BF3">
        <w:rPr>
          <w:rFonts w:asciiTheme="minorHAnsi" w:hAnsiTheme="minorHAnsi" w:cs="Lucida Sans Unicode"/>
          <w:sz w:val="16"/>
          <w:szCs w:val="16"/>
          <w:bdr w:val="none" w:sz="0" w:space="0" w:color="auto" w:frame="1"/>
        </w:rPr>
        <w:t>calcolo tridimensionale ad elementi finiti validato secondo la EN 10211/1 e in</w:t>
      </w:r>
      <w:r w:rsidRPr="00AF716D">
        <w:rPr>
          <w:rFonts w:asciiTheme="minorHAnsi" w:hAnsiTheme="minorHAnsi" w:cs="Lucida Sans Unicode"/>
          <w:sz w:val="16"/>
          <w:szCs w:val="16"/>
          <w:bdr w:val="none" w:sz="0" w:space="0" w:color="auto" w:frame="1"/>
        </w:rPr>
        <w:t xml:space="preserve"> </w:t>
      </w:r>
      <w:r w:rsidRPr="000D0BF3">
        <w:rPr>
          <w:rFonts w:asciiTheme="minorHAnsi" w:hAnsiTheme="minorHAnsi" w:cs="Lucida Sans Unicode"/>
          <w:sz w:val="16"/>
          <w:szCs w:val="16"/>
          <w:bdr w:val="none" w:sz="0" w:space="0" w:color="auto" w:frame="1"/>
        </w:rPr>
        <w:t>base ai dati di conduttività termica ottenuti da prove sperimentali (vedi sito</w:t>
      </w:r>
      <w:r w:rsidRPr="00AF716D">
        <w:rPr>
          <w:rFonts w:asciiTheme="minorHAnsi" w:hAnsiTheme="minorHAnsi" w:cs="Lucida Sans Unicode"/>
          <w:sz w:val="16"/>
          <w:szCs w:val="16"/>
          <w:bdr w:val="none" w:sz="0" w:space="0" w:color="auto" w:frame="1"/>
        </w:rPr>
        <w:t xml:space="preserve"> </w:t>
      </w:r>
      <w:r w:rsidRPr="000D0BF3">
        <w:rPr>
          <w:rFonts w:asciiTheme="minorHAnsi" w:hAnsiTheme="minorHAnsi" w:cs="Lucida Sans Unicode"/>
          <w:sz w:val="16"/>
          <w:szCs w:val="16"/>
          <w:bdr w:val="none" w:sz="0" w:space="0" w:color="auto" w:frame="1"/>
        </w:rPr>
        <w:t>web).</w:t>
      </w:r>
    </w:p>
    <w:p w:rsidR="001D6297" w:rsidRPr="000D0BF3" w:rsidRDefault="001D6297" w:rsidP="001D6297">
      <w:pPr>
        <w:shd w:val="clear" w:color="auto" w:fill="FFFFFF"/>
        <w:spacing w:line="330" w:lineRule="atLeast"/>
        <w:textAlignment w:val="baseline"/>
        <w:rPr>
          <w:rFonts w:asciiTheme="minorHAnsi" w:hAnsiTheme="minorHAnsi" w:cs="Lucida Sans Unicode"/>
          <w:sz w:val="16"/>
          <w:szCs w:val="16"/>
        </w:rPr>
      </w:pPr>
      <w:r w:rsidRPr="000D0BF3">
        <w:rPr>
          <w:rFonts w:asciiTheme="minorHAnsi" w:hAnsiTheme="minorHAnsi" w:cs="Lucida Sans Unicode"/>
          <w:sz w:val="16"/>
          <w:szCs w:val="16"/>
          <w:bdr w:val="none" w:sz="0" w:space="0" w:color="auto" w:frame="1"/>
        </w:rPr>
        <w:t>** Calcolo indicativo in bidimensionale secondo norme UNI-TS 13788, UNI 10355 e</w:t>
      </w:r>
      <w:r w:rsidRPr="00AF716D">
        <w:rPr>
          <w:rFonts w:asciiTheme="minorHAnsi" w:hAnsiTheme="minorHAnsi" w:cs="Lucida Sans Unicode"/>
          <w:sz w:val="16"/>
          <w:szCs w:val="16"/>
          <w:bdr w:val="none" w:sz="0" w:space="0" w:color="auto" w:frame="1"/>
        </w:rPr>
        <w:t xml:space="preserve"> </w:t>
      </w:r>
      <w:r w:rsidRPr="000D0BF3">
        <w:rPr>
          <w:rFonts w:asciiTheme="minorHAnsi" w:hAnsiTheme="minorHAnsi" w:cs="Lucida Sans Unicode"/>
          <w:sz w:val="16"/>
          <w:szCs w:val="16"/>
          <w:bdr w:val="none" w:sz="0" w:space="0" w:color="auto" w:frame="1"/>
        </w:rPr>
        <w:t>UNI 10351.</w:t>
      </w:r>
    </w:p>
    <w:p w:rsidR="001D6297" w:rsidRPr="000D0BF3" w:rsidRDefault="001D6297" w:rsidP="001D6297">
      <w:pPr>
        <w:shd w:val="clear" w:color="auto" w:fill="FFFFFF"/>
        <w:spacing w:line="330" w:lineRule="atLeast"/>
        <w:textAlignment w:val="baseline"/>
        <w:rPr>
          <w:rFonts w:asciiTheme="minorHAnsi" w:hAnsiTheme="minorHAnsi" w:cs="Lucida Sans Unicode"/>
          <w:sz w:val="16"/>
          <w:szCs w:val="16"/>
        </w:rPr>
      </w:pPr>
      <w:r w:rsidRPr="000D0BF3">
        <w:rPr>
          <w:rFonts w:asciiTheme="minorHAnsi" w:hAnsiTheme="minorHAnsi" w:cs="Lucida Sans Unicode"/>
          <w:sz w:val="16"/>
          <w:szCs w:val="16"/>
          <w:bdr w:val="none" w:sz="0" w:space="0" w:color="auto" w:frame="1"/>
        </w:rPr>
        <w:t>*** Nota: I certificati di prova possono essere richiesti ad Isotex o consultati sul sito</w:t>
      </w:r>
      <w:r w:rsidRPr="00AF716D">
        <w:rPr>
          <w:rFonts w:asciiTheme="minorHAnsi" w:hAnsiTheme="minorHAnsi" w:cs="Lucida Sans Unicode"/>
          <w:sz w:val="16"/>
          <w:szCs w:val="16"/>
          <w:bdr w:val="none" w:sz="0" w:space="0" w:color="auto" w:frame="1"/>
        </w:rPr>
        <w:t xml:space="preserve"> </w:t>
      </w:r>
      <w:r w:rsidRPr="000D0BF3">
        <w:rPr>
          <w:rFonts w:asciiTheme="minorHAnsi" w:hAnsiTheme="minorHAnsi" w:cs="Lucida Sans Unicode"/>
          <w:sz w:val="16"/>
          <w:szCs w:val="16"/>
          <w:bdr w:val="none" w:sz="0" w:space="0" w:color="auto" w:frame="1"/>
        </w:rPr>
        <w:t>Web. Trattasi di prove in opera i cui dati sono stati elaborati in base alle</w:t>
      </w:r>
      <w:r w:rsidRPr="00AF716D">
        <w:rPr>
          <w:rFonts w:asciiTheme="minorHAnsi" w:hAnsiTheme="minorHAnsi" w:cs="Lucida Sans Unicode"/>
          <w:sz w:val="16"/>
          <w:szCs w:val="16"/>
          <w:bdr w:val="none" w:sz="0" w:space="0" w:color="auto" w:frame="1"/>
        </w:rPr>
        <w:t xml:space="preserve"> </w:t>
      </w:r>
      <w:r w:rsidRPr="000D0BF3">
        <w:rPr>
          <w:rFonts w:asciiTheme="minorHAnsi" w:hAnsiTheme="minorHAnsi" w:cs="Lucida Sans Unicode"/>
          <w:sz w:val="16"/>
          <w:szCs w:val="16"/>
          <w:bdr w:val="none" w:sz="0" w:space="0" w:color="auto" w:frame="1"/>
        </w:rPr>
        <w:t>indicazioni fornite nelle nuove norme tecniche attualmente in vigore (norme</w:t>
      </w:r>
      <w:r w:rsidRPr="00AF716D">
        <w:rPr>
          <w:rFonts w:asciiTheme="minorHAnsi" w:hAnsiTheme="minorHAnsi" w:cs="Lucida Sans Unicode"/>
          <w:sz w:val="16"/>
          <w:szCs w:val="16"/>
          <w:bdr w:val="none" w:sz="0" w:space="0" w:color="auto" w:frame="1"/>
        </w:rPr>
        <w:t xml:space="preserve"> </w:t>
      </w:r>
      <w:r w:rsidRPr="000D0BF3">
        <w:rPr>
          <w:rFonts w:asciiTheme="minorHAnsi" w:hAnsiTheme="minorHAnsi" w:cs="Lucida Sans Unicode"/>
          <w:sz w:val="16"/>
          <w:szCs w:val="16"/>
          <w:bdr w:val="none" w:sz="0" w:space="0" w:color="auto" w:frame="1"/>
        </w:rPr>
        <w:t>serie UNI EN ISO 140 e norme serie UNI EN ISO 717).</w:t>
      </w:r>
    </w:p>
    <w:p w:rsidR="001D6297" w:rsidRPr="00AF716D" w:rsidRDefault="001D6297" w:rsidP="001D6297">
      <w:pPr>
        <w:shd w:val="clear" w:color="auto" w:fill="FFFFFF"/>
        <w:spacing w:line="330" w:lineRule="atLeast"/>
        <w:textAlignment w:val="baseline"/>
        <w:rPr>
          <w:rFonts w:asciiTheme="minorHAnsi" w:hAnsiTheme="minorHAnsi" w:cs="Lucida Sans Unicode"/>
          <w:sz w:val="16"/>
          <w:szCs w:val="16"/>
          <w:bdr w:val="none" w:sz="0" w:space="0" w:color="auto" w:frame="1"/>
        </w:rPr>
      </w:pPr>
      <w:r w:rsidRPr="000D0BF3">
        <w:rPr>
          <w:rFonts w:asciiTheme="minorHAnsi" w:hAnsiTheme="minorHAnsi" w:cs="Lucida Sans Unicode"/>
          <w:sz w:val="16"/>
          <w:szCs w:val="16"/>
          <w:bdr w:val="none" w:sz="0" w:space="0" w:color="auto" w:frame="1"/>
        </w:rPr>
        <w:t>**** Prove effettuate in laboratorio con le norme UNI EN ISO 140-3:2006 ed UNI EN</w:t>
      </w:r>
      <w:r w:rsidRPr="00AF716D">
        <w:rPr>
          <w:rFonts w:asciiTheme="minorHAnsi" w:hAnsiTheme="minorHAnsi" w:cs="Lucida Sans Unicode"/>
          <w:sz w:val="16"/>
          <w:szCs w:val="16"/>
          <w:bdr w:val="none" w:sz="0" w:space="0" w:color="auto" w:frame="1"/>
        </w:rPr>
        <w:t xml:space="preserve"> </w:t>
      </w:r>
      <w:r w:rsidRPr="000D0BF3">
        <w:rPr>
          <w:rFonts w:asciiTheme="minorHAnsi" w:hAnsiTheme="minorHAnsi" w:cs="Lucida Sans Unicode"/>
          <w:sz w:val="16"/>
          <w:szCs w:val="16"/>
          <w:bdr w:val="none" w:sz="0" w:space="0" w:color="auto" w:frame="1"/>
        </w:rPr>
        <w:t>ISO 717-1:2007.</w:t>
      </w:r>
      <w:r w:rsidRPr="00AF716D">
        <w:rPr>
          <w:rFonts w:asciiTheme="minorHAnsi" w:hAnsiTheme="minorHAnsi" w:cs="Lucida Sans Unicode"/>
          <w:sz w:val="16"/>
          <w:szCs w:val="16"/>
          <w:bdr w:val="none" w:sz="0" w:space="0" w:color="auto" w:frame="1"/>
        </w:rPr>
        <w:t xml:space="preserve"> </w:t>
      </w:r>
    </w:p>
    <w:p w:rsidR="001D6297" w:rsidRPr="000D0BF3" w:rsidRDefault="001D6297" w:rsidP="001D6297">
      <w:pPr>
        <w:shd w:val="clear" w:color="auto" w:fill="FFFFFF"/>
        <w:spacing w:line="330" w:lineRule="atLeast"/>
        <w:textAlignment w:val="baseline"/>
        <w:rPr>
          <w:rFonts w:asciiTheme="minorHAnsi" w:hAnsiTheme="minorHAnsi" w:cs="Lucida Sans Unicode"/>
          <w:sz w:val="16"/>
          <w:szCs w:val="16"/>
          <w:u w:val="single"/>
        </w:rPr>
      </w:pPr>
      <w:r w:rsidRPr="000D0BF3">
        <w:rPr>
          <w:rFonts w:asciiTheme="minorHAnsi" w:hAnsiTheme="minorHAnsi" w:cs="Lucida Sans Unicode"/>
          <w:sz w:val="16"/>
          <w:szCs w:val="16"/>
          <w:u w:val="single"/>
        </w:rPr>
        <w:t>I BLOCCHI CASSERO ISOTEX OTTEMPERANO A QUANTO PREVISTO</w:t>
      </w:r>
      <w:r w:rsidRPr="00AF716D">
        <w:rPr>
          <w:rFonts w:asciiTheme="minorHAnsi" w:hAnsiTheme="minorHAnsi" w:cs="Lucida Sans Unicode"/>
          <w:sz w:val="16"/>
          <w:szCs w:val="16"/>
          <w:u w:val="single"/>
        </w:rPr>
        <w:t xml:space="preserve"> </w:t>
      </w:r>
      <w:r w:rsidRPr="000D0BF3">
        <w:rPr>
          <w:rFonts w:asciiTheme="minorHAnsi" w:hAnsiTheme="minorHAnsi" w:cs="Lucida Sans Unicode"/>
          <w:sz w:val="16"/>
          <w:szCs w:val="16"/>
          <w:u w:val="single"/>
        </w:rPr>
        <w:t>NELLE LINEE GUIDA APPROVATE DAL CONSIGLIO SUPERIORE LLPP (LUGLIO 2011).</w:t>
      </w:r>
    </w:p>
    <w:p w:rsidR="001D6297" w:rsidRDefault="001D6297" w:rsidP="001D6297">
      <w:pPr>
        <w:spacing w:line="360" w:lineRule="auto"/>
        <w:jc w:val="both"/>
        <w:rPr>
          <w:rFonts w:ascii="Calibri" w:hAnsi="Calibri" w:cs="Arial"/>
          <w:sz w:val="22"/>
        </w:rPr>
      </w:pPr>
    </w:p>
    <w:p w:rsidR="001D6297" w:rsidRDefault="001D6297" w:rsidP="001D6297">
      <w:pPr>
        <w:spacing w:line="360" w:lineRule="auto"/>
        <w:jc w:val="both"/>
        <w:rPr>
          <w:rFonts w:ascii="Calibri" w:hAnsi="Calibri" w:cs="Arial"/>
          <w:sz w:val="22"/>
        </w:rPr>
      </w:pPr>
    </w:p>
    <w:p w:rsidR="001D6297" w:rsidRPr="001D6297" w:rsidRDefault="001D6297" w:rsidP="001D6297">
      <w:pPr>
        <w:shd w:val="clear" w:color="auto" w:fill="FFFFFF"/>
        <w:textAlignment w:val="baseline"/>
        <w:rPr>
          <w:rFonts w:ascii="Arial" w:hAnsi="Arial" w:cs="Arial"/>
          <w:color w:val="666666"/>
          <w:spacing w:val="3"/>
          <w:sz w:val="20"/>
          <w:szCs w:val="20"/>
        </w:rPr>
      </w:pPr>
    </w:p>
    <w:p w:rsidR="00610ED1" w:rsidRDefault="00610ED1">
      <w:pPr>
        <w:pStyle w:val="Corpotesto"/>
      </w:pPr>
    </w:p>
    <w:sectPr w:rsidR="00610ED1" w:rsidSect="00314113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ED1"/>
    <w:rsid w:val="000623F8"/>
    <w:rsid w:val="000A3EF2"/>
    <w:rsid w:val="000F3E98"/>
    <w:rsid w:val="001D6297"/>
    <w:rsid w:val="00314113"/>
    <w:rsid w:val="005D2627"/>
    <w:rsid w:val="00604CAF"/>
    <w:rsid w:val="00610ED1"/>
    <w:rsid w:val="00E227EC"/>
    <w:rsid w:val="00EF1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CCA48B-E2B5-4B8A-91C4-2C0CBDF28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line="360" w:lineRule="auto"/>
      <w:jc w:val="both"/>
      <w:outlineLvl w:val="0"/>
    </w:pPr>
    <w:rPr>
      <w:rFonts w:ascii="Arial" w:hAnsi="Arial" w:cs="Arial"/>
      <w:u w:val="single"/>
    </w:rPr>
  </w:style>
  <w:style w:type="paragraph" w:styleId="Titolo2">
    <w:name w:val="heading 2"/>
    <w:basedOn w:val="Normale"/>
    <w:next w:val="Normale"/>
    <w:qFormat/>
    <w:pPr>
      <w:keepNext/>
      <w:spacing w:line="360" w:lineRule="auto"/>
      <w:jc w:val="center"/>
      <w:outlineLvl w:val="1"/>
    </w:pPr>
    <w:rPr>
      <w:rFonts w:ascii="Arial" w:hAnsi="Arial" w:cs="Arial"/>
      <w:b/>
      <w:bCs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semiHidden/>
    <w:rPr>
      <w:color w:val="0000FF"/>
      <w:u w:val="single"/>
    </w:rPr>
  </w:style>
  <w:style w:type="paragraph" w:styleId="Corpotesto">
    <w:name w:val="Body Text"/>
    <w:basedOn w:val="Normale"/>
    <w:semiHidden/>
    <w:pPr>
      <w:spacing w:line="360" w:lineRule="auto"/>
      <w:jc w:val="both"/>
    </w:pPr>
    <w:rPr>
      <w:rFonts w:ascii="Calibri" w:hAnsi="Calibri" w:cs="Arial"/>
      <w:sz w:val="22"/>
    </w:rPr>
  </w:style>
  <w:style w:type="character" w:styleId="Collegamentovisitato">
    <w:name w:val="FollowedHyperlink"/>
    <w:basedOn w:val="Carpredefinitoparagrafo"/>
    <w:semiHidden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80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blocchiisotex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locchiisotex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5</vt:i4>
      </vt:variant>
    </vt:vector>
  </HeadingPairs>
  <TitlesOfParts>
    <vt:vector size="6" baseType="lpstr">
      <vt:lpstr>Redazionale Gazzetta di Parma del 25 giugno 2008</vt:lpstr>
      <vt:lpstr>/</vt:lpstr>
      <vt:lpstr/>
      <vt:lpstr>BLOCCO HD III 38/14 con Grafite</vt:lpstr>
      <vt:lpstr/>
      <vt:lpstr>Con il blocco cassero in legno-cemento di spessore 38 cm, inserto isolante conti</vt:lpstr>
    </vt:vector>
  </TitlesOfParts>
  <Company>.</Company>
  <LinksUpToDate>false</LinksUpToDate>
  <CharactersWithSpaces>2902</CharactersWithSpaces>
  <SharedDoc>false</SharedDoc>
  <HLinks>
    <vt:vector size="12" baseType="variant">
      <vt:variant>
        <vt:i4>7536730</vt:i4>
      </vt:variant>
      <vt:variant>
        <vt:i4>3</vt:i4>
      </vt:variant>
      <vt:variant>
        <vt:i4>0</vt:i4>
      </vt:variant>
      <vt:variant>
        <vt:i4>5</vt:i4>
      </vt:variant>
      <vt:variant>
        <vt:lpwstr>mailto:info@blocchiisotex.it</vt:lpwstr>
      </vt:variant>
      <vt:variant>
        <vt:lpwstr/>
      </vt:variant>
      <vt:variant>
        <vt:i4>6094869</vt:i4>
      </vt:variant>
      <vt:variant>
        <vt:i4>0</vt:i4>
      </vt:variant>
      <vt:variant>
        <vt:i4>0</vt:i4>
      </vt:variant>
      <vt:variant>
        <vt:i4>5</vt:i4>
      </vt:variant>
      <vt:variant>
        <vt:lpwstr>http://www.blocchiisotex.com/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Redazionale Gazzetta di Parma del 25 giugno 2008</dc:title>
  <dc:subject/>
  <dc:creator>AF</dc:creator>
  <cp:keywords/>
  <dc:description/>
  <cp:lastModifiedBy>Laura</cp:lastModifiedBy>
  <cp:revision>2</cp:revision>
  <cp:lastPrinted>2011-04-08T16:11:00Z</cp:lastPrinted>
  <dcterms:created xsi:type="dcterms:W3CDTF">2017-02-17T10:33:00Z</dcterms:created>
  <dcterms:modified xsi:type="dcterms:W3CDTF">2017-02-17T10:33:00Z</dcterms:modified>
</cp:coreProperties>
</file>